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D7" w:rsidRDefault="006C4108" w:rsidP="00FC39D7">
      <w:pPr>
        <w:rPr>
          <w:rFonts w:asciiTheme="minorHAnsi" w:eastAsia="Times New Roman" w:hAnsiTheme="minorHAnsi" w:cs="Times New Roman"/>
          <w:b/>
          <w:i/>
          <w:szCs w:val="22"/>
          <w:lang w:eastAsia="en-US"/>
        </w:rPr>
      </w:pPr>
      <w:r>
        <w:rPr>
          <w:rFonts w:asciiTheme="minorHAnsi" w:eastAsia="Times New Roman" w:hAnsiTheme="minorHAnsi" w:cs="Times New Roman"/>
          <w:b/>
          <w:i/>
          <w:szCs w:val="22"/>
          <w:lang w:eastAsia="en-US"/>
        </w:rPr>
        <w:t xml:space="preserve">NY DOT </w:t>
      </w:r>
      <w:r w:rsidR="00FC39D7" w:rsidRPr="00FC39D7">
        <w:rPr>
          <w:rFonts w:asciiTheme="minorHAnsi" w:eastAsia="Times New Roman" w:hAnsiTheme="minorHAnsi" w:cs="Times New Roman"/>
          <w:b/>
          <w:i/>
          <w:szCs w:val="22"/>
          <w:lang w:eastAsia="en-US"/>
        </w:rPr>
        <w:t xml:space="preserve">Pedestrian Safety Corridor </w:t>
      </w:r>
      <w:r>
        <w:rPr>
          <w:rFonts w:asciiTheme="minorHAnsi" w:eastAsia="Times New Roman" w:hAnsiTheme="minorHAnsi" w:cs="Times New Roman"/>
          <w:b/>
          <w:i/>
          <w:szCs w:val="22"/>
          <w:lang w:eastAsia="en-US"/>
        </w:rPr>
        <w:t>Evaluation Guidelines (excerpt</w:t>
      </w:r>
      <w:r w:rsidR="00FC39D7">
        <w:rPr>
          <w:rFonts w:asciiTheme="minorHAnsi" w:eastAsia="Times New Roman" w:hAnsiTheme="minorHAnsi" w:cs="Times New Roman"/>
          <w:b/>
          <w:i/>
          <w:szCs w:val="22"/>
          <w:lang w:eastAsia="en-US"/>
        </w:rPr>
        <w:t>)</w:t>
      </w:r>
    </w:p>
    <w:p w:rsidR="00FC39D7" w:rsidRPr="00FC39D7" w:rsidRDefault="00FC39D7" w:rsidP="00FC39D7">
      <w:pPr>
        <w:rPr>
          <w:rFonts w:asciiTheme="minorHAnsi" w:eastAsia="Times New Roman" w:hAnsiTheme="minorHAnsi" w:cs="Arial"/>
          <w:szCs w:val="22"/>
          <w:lang w:eastAsia="en-US"/>
        </w:rPr>
      </w:pPr>
    </w:p>
    <w:p w:rsidR="00FC39D7" w:rsidRPr="00293B00" w:rsidRDefault="00FC39D7" w:rsidP="00FC39D7">
      <w:pPr>
        <w:rPr>
          <w:rFonts w:asciiTheme="minorHAnsi" w:eastAsia="Times New Roman" w:hAnsiTheme="minorHAnsi" w:cs="Arial"/>
          <w:b/>
          <w:szCs w:val="22"/>
          <w:lang w:eastAsia="en-US"/>
        </w:rPr>
      </w:pPr>
      <w:r>
        <w:rPr>
          <w:rFonts w:asciiTheme="minorHAnsi" w:eastAsia="Times New Roman" w:hAnsiTheme="minorHAnsi" w:cs="Arial"/>
          <w:b/>
          <w:szCs w:val="22"/>
          <w:lang w:eastAsia="en-US"/>
        </w:rPr>
        <w:t>Steps to form a diverse team:</w:t>
      </w:r>
    </w:p>
    <w:p w:rsidR="00FC39D7" w:rsidRPr="00293B00" w:rsidRDefault="00FC39D7" w:rsidP="00FC39D7">
      <w:pPr>
        <w:pStyle w:val="ListParagraph"/>
        <w:numPr>
          <w:ilvl w:val="0"/>
          <w:numId w:val="1"/>
        </w:numPr>
        <w:rPr>
          <w:rFonts w:asciiTheme="minorHAnsi" w:eastAsia="Times New Roman" w:hAnsiTheme="minorHAnsi" w:cs="Arial"/>
          <w:szCs w:val="22"/>
          <w:lang w:eastAsia="en-US"/>
        </w:rPr>
      </w:pPr>
      <w:r w:rsidRPr="00293B00">
        <w:rPr>
          <w:rFonts w:asciiTheme="minorHAnsi" w:eastAsia="Times New Roman" w:hAnsiTheme="minorHAnsi" w:cs="Arial"/>
          <w:szCs w:val="22"/>
          <w:lang w:eastAsia="en-US"/>
        </w:rPr>
        <w:t xml:space="preserve">Assemble a team that represents the diverse perspectives of engineering, enforcement and education stakeholders in the community. </w:t>
      </w:r>
    </w:p>
    <w:p w:rsidR="00FC39D7" w:rsidRPr="00293B00" w:rsidRDefault="00FC39D7" w:rsidP="00FC39D7">
      <w:pPr>
        <w:pStyle w:val="ListParagraph"/>
        <w:numPr>
          <w:ilvl w:val="0"/>
          <w:numId w:val="1"/>
        </w:numPr>
        <w:rPr>
          <w:rFonts w:asciiTheme="minorHAnsi" w:eastAsia="Times New Roman" w:hAnsiTheme="minorHAnsi" w:cs="Arial"/>
          <w:szCs w:val="22"/>
          <w:lang w:eastAsia="en-US"/>
        </w:rPr>
      </w:pPr>
      <w:r w:rsidRPr="00293B00">
        <w:rPr>
          <w:rFonts w:asciiTheme="minorHAnsi" w:eastAsia="Times New Roman" w:hAnsiTheme="minorHAnsi" w:cs="Arial"/>
          <w:szCs w:val="22"/>
          <w:lang w:eastAsia="en-US"/>
        </w:rPr>
        <w:t xml:space="preserve">Establish a subcommittee for each of the 3-Es. </w:t>
      </w:r>
    </w:p>
    <w:p w:rsidR="00FC39D7" w:rsidRPr="00293B00" w:rsidRDefault="00FC39D7" w:rsidP="00FC39D7">
      <w:pPr>
        <w:pStyle w:val="ListParagraph"/>
        <w:numPr>
          <w:ilvl w:val="0"/>
          <w:numId w:val="1"/>
        </w:numPr>
        <w:rPr>
          <w:rFonts w:asciiTheme="minorHAnsi" w:eastAsia="Times New Roman" w:hAnsiTheme="minorHAnsi" w:cs="Arial"/>
          <w:szCs w:val="22"/>
          <w:lang w:eastAsia="en-US"/>
        </w:rPr>
      </w:pPr>
      <w:r w:rsidRPr="00293B00">
        <w:rPr>
          <w:rFonts w:asciiTheme="minorHAnsi" w:eastAsia="Times New Roman" w:hAnsiTheme="minorHAnsi" w:cs="Arial"/>
          <w:szCs w:val="22"/>
          <w:lang w:eastAsia="en-US"/>
        </w:rPr>
        <w:t>Include Key Partners from the following agencies and/or organizations: Department of Transportation, Local Department of Public Works, Local Planning Department, County Traf</w:t>
      </w:r>
      <w:r w:rsidRPr="00293B00">
        <w:rPr>
          <w:rFonts w:asciiTheme="minorHAnsi" w:eastAsia="Times New Roman" w:hAnsiTheme="minorHAnsi" w:cs="Courier New"/>
          <w:szCs w:val="22"/>
          <w:lang w:eastAsia="en-US"/>
        </w:rPr>
        <w:t>fi</w:t>
      </w:r>
      <w:r w:rsidRPr="00293B00">
        <w:rPr>
          <w:rFonts w:asciiTheme="minorHAnsi" w:eastAsia="Times New Roman" w:hAnsiTheme="minorHAnsi" w:cs="Arial"/>
          <w:szCs w:val="22"/>
          <w:lang w:eastAsia="en-US"/>
        </w:rPr>
        <w:t>c Safety Board, Local Health Departme</w:t>
      </w:r>
      <w:bookmarkStart w:id="0" w:name="_GoBack"/>
      <w:bookmarkEnd w:id="0"/>
      <w:r w:rsidRPr="00293B00">
        <w:rPr>
          <w:rFonts w:asciiTheme="minorHAnsi" w:eastAsia="Times New Roman" w:hAnsiTheme="minorHAnsi" w:cs="Arial"/>
          <w:szCs w:val="22"/>
          <w:lang w:eastAsia="en-US"/>
        </w:rPr>
        <w:t>nt, Law Enforcement, Governor’s Traf</w:t>
      </w:r>
      <w:r w:rsidRPr="00293B00">
        <w:rPr>
          <w:rFonts w:asciiTheme="minorHAnsi" w:eastAsia="Times New Roman" w:hAnsiTheme="minorHAnsi" w:cs="Courier New"/>
          <w:szCs w:val="22"/>
          <w:lang w:eastAsia="en-US"/>
        </w:rPr>
        <w:t>fi</w:t>
      </w:r>
      <w:r w:rsidRPr="00293B00">
        <w:rPr>
          <w:rFonts w:asciiTheme="minorHAnsi" w:eastAsia="Times New Roman" w:hAnsiTheme="minorHAnsi" w:cs="Arial"/>
          <w:szCs w:val="22"/>
          <w:lang w:eastAsia="en-US"/>
        </w:rPr>
        <w:t xml:space="preserve">c Safety Committee, Metropolitan Planning Organization, Local Transit Authority, Local Schools or Universities, etc. </w:t>
      </w:r>
    </w:p>
    <w:p w:rsidR="00FC39D7" w:rsidRPr="00293B00" w:rsidRDefault="00FC39D7" w:rsidP="00FC39D7">
      <w:pPr>
        <w:pStyle w:val="ListParagraph"/>
        <w:numPr>
          <w:ilvl w:val="0"/>
          <w:numId w:val="1"/>
        </w:numPr>
        <w:rPr>
          <w:rFonts w:asciiTheme="minorHAnsi" w:eastAsia="Times New Roman" w:hAnsiTheme="minorHAnsi" w:cs="Arial"/>
          <w:szCs w:val="22"/>
          <w:lang w:eastAsia="en-US"/>
        </w:rPr>
      </w:pPr>
      <w:r w:rsidRPr="00293B00">
        <w:rPr>
          <w:rFonts w:asciiTheme="minorHAnsi" w:eastAsia="Times New Roman" w:hAnsiTheme="minorHAnsi" w:cs="Arial"/>
          <w:szCs w:val="22"/>
          <w:lang w:eastAsia="en-US"/>
        </w:rPr>
        <w:t xml:space="preserve">Other local partners such as Business Improvement Districts, Chambers of Commerce and large employers should also be included as appropriate. </w:t>
      </w:r>
    </w:p>
    <w:p w:rsidR="00FC39D7" w:rsidRDefault="00FC39D7" w:rsidP="00FC39D7">
      <w:pPr>
        <w:pStyle w:val="ListParagraph"/>
        <w:numPr>
          <w:ilvl w:val="0"/>
          <w:numId w:val="1"/>
        </w:numPr>
        <w:rPr>
          <w:rFonts w:asciiTheme="minorHAnsi" w:eastAsia="Times New Roman" w:hAnsiTheme="minorHAnsi" w:cs="Arial"/>
          <w:szCs w:val="22"/>
          <w:lang w:eastAsia="en-US"/>
        </w:rPr>
      </w:pPr>
      <w:r w:rsidRPr="00293B00">
        <w:rPr>
          <w:rFonts w:asciiTheme="minorHAnsi" w:eastAsia="Times New Roman" w:hAnsiTheme="minorHAnsi" w:cs="Arial"/>
          <w:szCs w:val="22"/>
          <w:lang w:eastAsia="en-US"/>
        </w:rPr>
        <w:t>The team should establish pedestrian crash reduction goals for the selected corridor, and designate subcommittee leaders to identify and evaluate engineering, enforcement, and education issues.</w:t>
      </w:r>
    </w:p>
    <w:p w:rsidR="00FC39D7" w:rsidRPr="00FC39D7" w:rsidRDefault="00FC39D7" w:rsidP="00FC39D7">
      <w:pPr>
        <w:rPr>
          <w:rFonts w:asciiTheme="minorHAnsi" w:eastAsia="Times New Roman" w:hAnsiTheme="minorHAnsi" w:cs="Arial"/>
          <w:szCs w:val="22"/>
          <w:lang w:eastAsia="en-US"/>
        </w:rPr>
      </w:pPr>
    </w:p>
    <w:p w:rsidR="00FC39D7" w:rsidRPr="00FC39D7" w:rsidRDefault="00FC39D7" w:rsidP="00FC39D7">
      <w:pPr>
        <w:rPr>
          <w:rFonts w:asciiTheme="minorHAnsi" w:eastAsia="Times New Roman" w:hAnsiTheme="minorHAnsi" w:cs="Times New Roman"/>
          <w:b/>
          <w:i/>
          <w:sz w:val="18"/>
          <w:szCs w:val="18"/>
          <w:lang w:eastAsia="en-US"/>
        </w:rPr>
      </w:pPr>
      <w:r w:rsidRPr="00FC39D7">
        <w:rPr>
          <w:rFonts w:asciiTheme="minorHAnsi" w:eastAsia="Times New Roman" w:hAnsiTheme="minorHAnsi" w:cs="Arial"/>
          <w:i/>
          <w:sz w:val="18"/>
          <w:szCs w:val="18"/>
          <w:lang w:eastAsia="en-US"/>
        </w:rPr>
        <w:t>*</w:t>
      </w:r>
      <w:r w:rsidRPr="00FC39D7">
        <w:rPr>
          <w:rFonts w:asciiTheme="minorHAnsi" w:eastAsia="Times New Roman" w:hAnsiTheme="minorHAnsi" w:cs="Times New Roman"/>
          <w:i/>
          <w:sz w:val="18"/>
          <w:szCs w:val="18"/>
          <w:lang w:eastAsia="en-US"/>
        </w:rPr>
        <w:t>From</w:t>
      </w:r>
      <w:bookmarkStart w:id="1" w:name="_Hlk483338760"/>
      <w:r w:rsidR="006C4108" w:rsidRPr="006C4108">
        <w:rPr>
          <w:i/>
          <w:sz w:val="18"/>
          <w:szCs w:val="18"/>
        </w:rPr>
        <w:t xml:space="preserve"> </w:t>
      </w:r>
      <w:r w:rsidR="006C4108" w:rsidRPr="00311558">
        <w:rPr>
          <w:i/>
          <w:sz w:val="18"/>
          <w:szCs w:val="18"/>
        </w:rPr>
        <w:t>Pedestrian Safety Corridor Evaluation Guidelines</w:t>
      </w:r>
      <w:r w:rsidR="006C4108" w:rsidRPr="00F866D3">
        <w:rPr>
          <w:sz w:val="18"/>
          <w:szCs w:val="18"/>
        </w:rPr>
        <w:t>. NY DOT (2016)</w:t>
      </w:r>
      <w:r w:rsidR="006C4108">
        <w:rPr>
          <w:sz w:val="18"/>
          <w:szCs w:val="18"/>
        </w:rPr>
        <w:t xml:space="preserve"> </w:t>
      </w:r>
      <w:bookmarkEnd w:id="1"/>
      <w:r w:rsidR="006C4108">
        <w:rPr>
          <w:sz w:val="18"/>
          <w:szCs w:val="18"/>
        </w:rPr>
        <w:t>(page 3)</w:t>
      </w:r>
      <w:r w:rsidRPr="00FC39D7">
        <w:rPr>
          <w:rFonts w:asciiTheme="minorHAnsi" w:eastAsia="Times New Roman" w:hAnsiTheme="minorHAnsi" w:cs="Times New Roman"/>
          <w:b/>
          <w:i/>
          <w:sz w:val="18"/>
          <w:szCs w:val="18"/>
          <w:lang w:eastAsia="en-US"/>
        </w:rPr>
        <w:t xml:space="preserve"> </w:t>
      </w:r>
      <w:hyperlink r:id="rId5" w:history="1">
        <w:r w:rsidRPr="00FC39D7">
          <w:rPr>
            <w:rStyle w:val="Hyperlink"/>
            <w:rFonts w:asciiTheme="minorHAnsi" w:eastAsia="Times New Roman" w:hAnsiTheme="minorHAnsi" w:cs="Arial"/>
            <w:i/>
            <w:sz w:val="18"/>
            <w:szCs w:val="18"/>
            <w:lang w:eastAsia="en-US"/>
          </w:rPr>
          <w:t>https://www.ny.gov/sites/ny.gov/files/atoms/files/NYSDOTPedestrianGuidelines.pdf</w:t>
        </w:r>
      </w:hyperlink>
      <w:r w:rsidRPr="00FC39D7">
        <w:rPr>
          <w:rFonts w:asciiTheme="minorHAnsi" w:eastAsia="Times New Roman" w:hAnsiTheme="minorHAnsi" w:cs="Arial"/>
          <w:i/>
          <w:sz w:val="18"/>
          <w:szCs w:val="18"/>
          <w:lang w:eastAsia="en-US"/>
        </w:rPr>
        <w:t>)</w:t>
      </w:r>
    </w:p>
    <w:p w:rsidR="00FC39D7" w:rsidRPr="00FC39D7" w:rsidRDefault="00FC39D7" w:rsidP="00FC39D7">
      <w:pPr>
        <w:rPr>
          <w:rFonts w:asciiTheme="minorHAnsi" w:eastAsia="Times New Roman" w:hAnsiTheme="minorHAnsi" w:cs="Arial"/>
          <w:szCs w:val="22"/>
          <w:lang w:eastAsia="en-US"/>
        </w:rPr>
      </w:pPr>
    </w:p>
    <w:p w:rsidR="007A6ADD" w:rsidRDefault="007A6ADD"/>
    <w:sectPr w:rsidR="007A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B0104"/>
    <w:multiLevelType w:val="hybridMultilevel"/>
    <w:tmpl w:val="44BC535C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D7"/>
    <w:rsid w:val="006C4108"/>
    <w:rsid w:val="007A6ADD"/>
    <w:rsid w:val="00FC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03181"/>
  <w15:chartTrackingRefBased/>
  <w15:docId w15:val="{6D821460-D966-403A-B7E5-8BAFEADB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39D7"/>
    <w:pPr>
      <w:spacing w:after="0" w:line="240" w:lineRule="auto"/>
    </w:pPr>
    <w:rPr>
      <w:rFonts w:ascii="Calibri" w:hAnsi="Calibri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9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39D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y.gov/sites/ny.gov/files/atoms/files/NYSDOTPedestrianGuidelin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Brandye Mazdra</dc:creator>
  <cp:keywords/>
  <dc:description/>
  <cp:lastModifiedBy>Brandye Mazdra</cp:lastModifiedBy>
  <cp:revision>2</cp:revision>
  <dcterms:created xsi:type="dcterms:W3CDTF">2017-05-23T21:59:00Z</dcterms:created>
  <dcterms:modified xsi:type="dcterms:W3CDTF">2017-05-24T02:39:00Z</dcterms:modified>
</cp:coreProperties>
</file>